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DD1" w:rsidRPr="00286077" w:rsidRDefault="00B55DD1" w:rsidP="00B55DD1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286077">
        <w:rPr>
          <w:rFonts w:ascii="Arabic Typesetting" w:hAnsi="Arabic Typesetting" w:cs="Arabic Typesetting"/>
          <w:sz w:val="28"/>
          <w:szCs w:val="28"/>
          <w:rtl/>
        </w:rPr>
        <w:t>دکتر مجید مجلسی</w:t>
      </w:r>
    </w:p>
    <w:p w:rsidR="00B55DD1" w:rsidRPr="00286077" w:rsidRDefault="00B55DD1" w:rsidP="00B55DD1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286077">
        <w:rPr>
          <w:rFonts w:ascii="Arabic Typesetting" w:hAnsi="Arabic Typesetting" w:cs="Arabic Typesetting"/>
          <w:sz w:val="28"/>
          <w:szCs w:val="28"/>
          <w:rtl/>
        </w:rPr>
        <w:t>استادیار گروه آموزشی علوم تغذیه و صنایع غذایی دانشکده بهداشت و علوم تغذیه</w:t>
      </w:r>
    </w:p>
    <w:p w:rsidR="00B55DD1" w:rsidRPr="00286077" w:rsidRDefault="00B55DD1" w:rsidP="00B55DD1">
      <w:pPr>
        <w:jc w:val="center"/>
        <w:rPr>
          <w:rFonts w:ascii="Arabic Typesetting" w:hAnsi="Arabic Typesetting" w:cs="Arabic Typesetting"/>
          <w:sz w:val="28"/>
          <w:szCs w:val="28"/>
          <w:rtl/>
        </w:rPr>
      </w:pPr>
      <w:r w:rsidRPr="00286077">
        <w:rPr>
          <w:rFonts w:ascii="Arabic Typesetting" w:hAnsi="Arabic Typesetting" w:cs="Arabic Typesetting"/>
          <w:sz w:val="28"/>
          <w:szCs w:val="28"/>
          <w:rtl/>
        </w:rPr>
        <w:t>مدیر مرکز رشد و فناوری سلامت دانشگاه علوم پزشکی یاسوج</w:t>
      </w:r>
    </w:p>
    <w:p w:rsidR="00B55DD1" w:rsidRPr="00C61BEF" w:rsidRDefault="00B55DD1" w:rsidP="000F34AC">
      <w:pPr>
        <w:jc w:val="center"/>
        <w:rPr>
          <w:rFonts w:cs="B Esfehan" w:hint="cs"/>
          <w:rtl/>
        </w:rPr>
      </w:pPr>
      <w:r w:rsidRPr="00C61BEF">
        <w:rPr>
          <w:rFonts w:cs="B Esfehan" w:hint="cs"/>
          <w:rtl/>
        </w:rPr>
        <w:t>سوابق تحصی</w:t>
      </w:r>
      <w:r w:rsidR="000F34AC">
        <w:rPr>
          <w:rFonts w:cs="B Esfehan" w:hint="cs"/>
          <w:rtl/>
        </w:rPr>
        <w:t>لی</w:t>
      </w:r>
      <w:r w:rsidRPr="00C61BEF">
        <w:rPr>
          <w:rFonts w:cs="B Esfehan" w:hint="cs"/>
          <w:rtl/>
        </w:rPr>
        <w:t>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187"/>
        <w:gridCol w:w="2188"/>
      </w:tblGrid>
      <w:tr w:rsidR="00B55DD1" w:rsidTr="00B55DD1">
        <w:trPr>
          <w:jc w:val="center"/>
        </w:trPr>
        <w:tc>
          <w:tcPr>
            <w:tcW w:w="2187" w:type="dxa"/>
          </w:tcPr>
          <w:p w:rsidR="00B55DD1" w:rsidRPr="00C61BEF" w:rsidRDefault="00B55DD1">
            <w:pPr>
              <w:rPr>
                <w:rFonts w:cs="B Baran Outline"/>
                <w:sz w:val="28"/>
                <w:szCs w:val="28"/>
                <w:rtl/>
              </w:rPr>
            </w:pPr>
            <w:r w:rsidRPr="00C61BEF">
              <w:rPr>
                <w:rFonts w:cs="B Baran Outline" w:hint="cs"/>
                <w:sz w:val="28"/>
                <w:szCs w:val="28"/>
                <w:rtl/>
              </w:rPr>
              <w:t>دکتری عمومی دامپزشکی</w:t>
            </w:r>
          </w:p>
        </w:tc>
        <w:tc>
          <w:tcPr>
            <w:tcW w:w="2188" w:type="dxa"/>
          </w:tcPr>
          <w:p w:rsidR="00B55DD1" w:rsidRPr="00C61BEF" w:rsidRDefault="00B55DD1">
            <w:pPr>
              <w:rPr>
                <w:rFonts w:cs="B Baran Outline"/>
                <w:sz w:val="28"/>
                <w:szCs w:val="28"/>
                <w:rtl/>
              </w:rPr>
            </w:pPr>
            <w:r w:rsidRPr="00C61BEF">
              <w:rPr>
                <w:rFonts w:cs="B Baran Outline" w:hint="cs"/>
                <w:sz w:val="28"/>
                <w:szCs w:val="28"/>
                <w:rtl/>
              </w:rPr>
              <w:t>دانشگاه شیراز- 1382-1389</w:t>
            </w:r>
          </w:p>
        </w:tc>
      </w:tr>
      <w:tr w:rsidR="00B55DD1" w:rsidTr="00B55DD1">
        <w:trPr>
          <w:jc w:val="center"/>
        </w:trPr>
        <w:tc>
          <w:tcPr>
            <w:tcW w:w="2187" w:type="dxa"/>
          </w:tcPr>
          <w:p w:rsidR="00B55DD1" w:rsidRPr="00C61BEF" w:rsidRDefault="00B55DD1">
            <w:pPr>
              <w:rPr>
                <w:rFonts w:cs="B Baran Outline"/>
                <w:sz w:val="28"/>
                <w:szCs w:val="28"/>
                <w:rtl/>
              </w:rPr>
            </w:pPr>
            <w:r w:rsidRPr="00C61BEF">
              <w:rPr>
                <w:rFonts w:cs="B Baran Outline" w:hint="cs"/>
                <w:sz w:val="28"/>
                <w:szCs w:val="28"/>
                <w:rtl/>
              </w:rPr>
              <w:t>دکتری تخصصی بهداشت مواد غذایی</w:t>
            </w:r>
          </w:p>
        </w:tc>
        <w:tc>
          <w:tcPr>
            <w:tcW w:w="2188" w:type="dxa"/>
          </w:tcPr>
          <w:p w:rsidR="00B55DD1" w:rsidRPr="00C61BEF" w:rsidRDefault="00B55DD1">
            <w:pPr>
              <w:rPr>
                <w:rFonts w:cs="B Baran Outline"/>
                <w:sz w:val="28"/>
                <w:szCs w:val="28"/>
                <w:rtl/>
              </w:rPr>
            </w:pPr>
            <w:r w:rsidRPr="00C61BEF">
              <w:rPr>
                <w:rFonts w:cs="B Baran Outline" w:hint="cs"/>
                <w:sz w:val="28"/>
                <w:szCs w:val="28"/>
                <w:rtl/>
              </w:rPr>
              <w:t>دانشگاه شیراز</w:t>
            </w:r>
            <w:r w:rsidRPr="00C61BEF">
              <w:rPr>
                <w:rFonts w:cs="B Baran Outline" w:hint="cs"/>
                <w:sz w:val="28"/>
                <w:szCs w:val="28"/>
                <w:rtl/>
              </w:rPr>
              <w:t>1389-1394</w:t>
            </w:r>
          </w:p>
        </w:tc>
      </w:tr>
      <w:tr w:rsidR="00B55DD1" w:rsidTr="00B55DD1">
        <w:trPr>
          <w:jc w:val="center"/>
        </w:trPr>
        <w:tc>
          <w:tcPr>
            <w:tcW w:w="2187" w:type="dxa"/>
          </w:tcPr>
          <w:p w:rsidR="00B55DD1" w:rsidRPr="00C61BEF" w:rsidRDefault="00B55DD1" w:rsidP="00B55DD1">
            <w:pPr>
              <w:rPr>
                <w:rFonts w:cs="B Baran Outline" w:hint="cs"/>
                <w:sz w:val="28"/>
                <w:szCs w:val="28"/>
                <w:rtl/>
              </w:rPr>
            </w:pPr>
            <w:r w:rsidRPr="00C61BEF">
              <w:rPr>
                <w:rFonts w:ascii="Times New Romans" w:hAnsi="Times New Romans" w:cs="B Baran Outline" w:hint="cs"/>
                <w:sz w:val="28"/>
                <w:szCs w:val="28"/>
                <w:rtl/>
              </w:rPr>
              <w:t>فرصت مطالعاتی در کشور ایتالیا</w:t>
            </w:r>
          </w:p>
        </w:tc>
        <w:tc>
          <w:tcPr>
            <w:tcW w:w="2188" w:type="dxa"/>
          </w:tcPr>
          <w:p w:rsidR="00B55DD1" w:rsidRPr="00C61BEF" w:rsidRDefault="00B55DD1" w:rsidP="00B55DD1">
            <w:pPr>
              <w:jc w:val="right"/>
              <w:rPr>
                <w:rFonts w:ascii="Vijaya" w:hAnsi="Vijaya" w:cs="Vijaya"/>
                <w:sz w:val="24"/>
                <w:szCs w:val="24"/>
                <w:rtl/>
              </w:rPr>
            </w:pPr>
            <w:proofErr w:type="spellStart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>Dipartimento</w:t>
            </w:r>
            <w:proofErr w:type="spellEnd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 xml:space="preserve"> di </w:t>
            </w:r>
            <w:proofErr w:type="spellStart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>Scienze</w:t>
            </w:r>
            <w:proofErr w:type="spellEnd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>Università</w:t>
            </w:r>
            <w:proofErr w:type="spellEnd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>degli</w:t>
            </w:r>
            <w:proofErr w:type="spellEnd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>Studi</w:t>
            </w:r>
            <w:proofErr w:type="spellEnd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>della</w:t>
            </w:r>
            <w:proofErr w:type="spellEnd"/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 xml:space="preserve"> Basilicata</w:t>
            </w:r>
            <w:r w:rsidRPr="00C61BEF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 xml:space="preserve"> - 2015</w:t>
            </w:r>
          </w:p>
        </w:tc>
      </w:tr>
    </w:tbl>
    <w:p w:rsidR="00B55DD1" w:rsidRDefault="009246A0" w:rsidP="008B793C">
      <w:pPr>
        <w:jc w:val="center"/>
        <w:rPr>
          <w:rFonts w:cs="B Esfehan" w:hint="cs"/>
          <w:rtl/>
        </w:rPr>
      </w:pPr>
      <w:r w:rsidRPr="009246A0">
        <w:rPr>
          <w:rFonts w:cs="B Esfehan" w:hint="cs"/>
          <w:rtl/>
        </w:rPr>
        <w:t>سوابق آموزشی: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85"/>
        <w:gridCol w:w="4707"/>
        <w:gridCol w:w="2253"/>
      </w:tblGrid>
      <w:tr w:rsidR="003D2FCA" w:rsidTr="00CD5A88">
        <w:trPr>
          <w:jc w:val="center"/>
        </w:trPr>
        <w:tc>
          <w:tcPr>
            <w:tcW w:w="685" w:type="dxa"/>
          </w:tcPr>
          <w:p w:rsidR="003D2FCA" w:rsidRPr="003D2FCA" w:rsidRDefault="003D2FCA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707" w:type="dxa"/>
          </w:tcPr>
          <w:p w:rsidR="003D2FCA" w:rsidRPr="003D2FCA" w:rsidRDefault="00865D61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عنوان سابقه</w:t>
            </w:r>
          </w:p>
        </w:tc>
        <w:tc>
          <w:tcPr>
            <w:tcW w:w="2253" w:type="dxa"/>
          </w:tcPr>
          <w:p w:rsidR="003D2FCA" w:rsidRPr="003D2FCA" w:rsidRDefault="003D2FCA">
            <w:pPr>
              <w:rPr>
                <w:rFonts w:cs="B Baran Outline" w:hint="cs"/>
                <w:sz w:val="28"/>
                <w:szCs w:val="28"/>
                <w:rtl/>
              </w:rPr>
            </w:pPr>
            <w:r w:rsidRPr="003D2FCA">
              <w:rPr>
                <w:rFonts w:cs="B Baran Outline" w:hint="cs"/>
                <w:sz w:val="28"/>
                <w:szCs w:val="28"/>
                <w:rtl/>
              </w:rPr>
              <w:t>دانشگاه محل تدریس</w:t>
            </w:r>
          </w:p>
        </w:tc>
      </w:tr>
      <w:tr w:rsidR="00CD5A88" w:rsidTr="00CD5A88">
        <w:trPr>
          <w:jc w:val="center"/>
        </w:trPr>
        <w:tc>
          <w:tcPr>
            <w:tcW w:w="685" w:type="dxa"/>
          </w:tcPr>
          <w:p w:rsidR="00CD5A88" w:rsidRDefault="00CD5A88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1</w:t>
            </w:r>
          </w:p>
        </w:tc>
        <w:tc>
          <w:tcPr>
            <w:tcW w:w="4707" w:type="dxa"/>
          </w:tcPr>
          <w:p w:rsidR="00CD5A88" w:rsidRDefault="0013747F" w:rsidP="0013747F">
            <w:pPr>
              <w:rPr>
                <w:rFonts w:ascii="Times New Romans" w:hAnsi="Times New Romans" w:cs="B Nazanin" w:hint="cs"/>
                <w:szCs w:val="26"/>
                <w:rtl/>
              </w:rPr>
            </w:pPr>
            <w:r w:rsidRPr="0013747F">
              <w:rPr>
                <w:rFonts w:cs="B Baran Outline" w:hint="cs"/>
                <w:sz w:val="28"/>
                <w:szCs w:val="28"/>
                <w:rtl/>
              </w:rPr>
              <w:t xml:space="preserve">عضو </w:t>
            </w:r>
            <w:r>
              <w:rPr>
                <w:rFonts w:cs="B Baran Outline" w:hint="cs"/>
                <w:sz w:val="28"/>
                <w:szCs w:val="28"/>
                <w:rtl/>
              </w:rPr>
              <w:t xml:space="preserve">بورسیه </w:t>
            </w:r>
            <w:r w:rsidRPr="0013747F">
              <w:rPr>
                <w:rFonts w:cs="B Baran Outline" w:hint="cs"/>
                <w:sz w:val="28"/>
                <w:szCs w:val="28"/>
                <w:rtl/>
              </w:rPr>
              <w:t>هیئت علمی دانشگاه علوم پزشکی یاسوج</w:t>
            </w:r>
          </w:p>
        </w:tc>
        <w:tc>
          <w:tcPr>
            <w:tcW w:w="2253" w:type="dxa"/>
          </w:tcPr>
          <w:p w:rsidR="00CD5A88" w:rsidRDefault="0013747F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دانشگاه علوم پزشکی یاسوج</w:t>
            </w:r>
          </w:p>
        </w:tc>
      </w:tr>
      <w:tr w:rsidR="003D2FCA" w:rsidTr="00CD5A88">
        <w:trPr>
          <w:jc w:val="center"/>
        </w:trPr>
        <w:tc>
          <w:tcPr>
            <w:tcW w:w="685" w:type="dxa"/>
          </w:tcPr>
          <w:p w:rsidR="003D2FCA" w:rsidRPr="003D2FCA" w:rsidRDefault="00CD5A88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2</w:t>
            </w:r>
          </w:p>
        </w:tc>
        <w:tc>
          <w:tcPr>
            <w:tcW w:w="4707" w:type="dxa"/>
          </w:tcPr>
          <w:p w:rsidR="003D2FCA" w:rsidRPr="003D2FCA" w:rsidRDefault="003D2FCA" w:rsidP="003D2FCA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ascii="Times New Romans" w:hAnsi="Times New Romans" w:cs="B Nazanin" w:hint="cs"/>
                <w:szCs w:val="26"/>
                <w:rtl/>
              </w:rPr>
              <w:t xml:space="preserve"> </w:t>
            </w:r>
            <w:r w:rsidRPr="003D2FCA">
              <w:rPr>
                <w:rFonts w:cs="B Baran Outline" w:hint="cs"/>
                <w:sz w:val="28"/>
                <w:szCs w:val="28"/>
                <w:rtl/>
              </w:rPr>
              <w:t>دس</w:t>
            </w:r>
            <w:r>
              <w:rPr>
                <w:rFonts w:cs="B Baran Outline" w:hint="cs"/>
                <w:sz w:val="28"/>
                <w:szCs w:val="28"/>
                <w:rtl/>
              </w:rPr>
              <w:t>ت</w:t>
            </w:r>
            <w:r w:rsidRPr="003D2FCA">
              <w:rPr>
                <w:rFonts w:cs="B Baran Outline" w:hint="cs"/>
                <w:sz w:val="28"/>
                <w:szCs w:val="28"/>
                <w:rtl/>
              </w:rPr>
              <w:t xml:space="preserve">یار استاد - </w:t>
            </w:r>
            <w:r w:rsidRPr="003D2FCA">
              <w:rPr>
                <w:rFonts w:cs="B Baran Outline" w:hint="cs"/>
                <w:sz w:val="28"/>
                <w:szCs w:val="28"/>
                <w:rtl/>
              </w:rPr>
              <w:t>شیمی و میکروبیولوژی مواد غذایی</w:t>
            </w:r>
          </w:p>
        </w:tc>
        <w:tc>
          <w:tcPr>
            <w:tcW w:w="2253" w:type="dxa"/>
          </w:tcPr>
          <w:p w:rsidR="003D2FCA" w:rsidRPr="003D2FCA" w:rsidRDefault="003D2FCA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دانشگاه شیراز</w:t>
            </w:r>
          </w:p>
        </w:tc>
      </w:tr>
      <w:tr w:rsidR="003D2FCA" w:rsidTr="00CD5A88">
        <w:trPr>
          <w:jc w:val="center"/>
        </w:trPr>
        <w:tc>
          <w:tcPr>
            <w:tcW w:w="685" w:type="dxa"/>
          </w:tcPr>
          <w:p w:rsidR="003D2FCA" w:rsidRPr="003D2FCA" w:rsidRDefault="00CD5A88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3</w:t>
            </w:r>
          </w:p>
        </w:tc>
        <w:tc>
          <w:tcPr>
            <w:tcW w:w="4707" w:type="dxa"/>
          </w:tcPr>
          <w:p w:rsidR="003D2FCA" w:rsidRPr="003D2FCA" w:rsidRDefault="00CD5A88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 xml:space="preserve">مدرس - </w:t>
            </w:r>
            <w:r w:rsidRPr="00CD5A88">
              <w:rPr>
                <w:rFonts w:cs="B Baran Outline" w:hint="cs"/>
                <w:sz w:val="28"/>
                <w:szCs w:val="28"/>
                <w:rtl/>
              </w:rPr>
              <w:t>شیمی مواد غذای، صنایع گوشت، میکروبیولوژی مواد غذایی، صنایع شیر و فراورده</w:t>
            </w:r>
            <w:r w:rsidRPr="00CD5A88">
              <w:rPr>
                <w:rFonts w:cs="B Baran Outline"/>
                <w:sz w:val="28"/>
                <w:szCs w:val="28"/>
                <w:rtl/>
              </w:rPr>
              <w:softHyphen/>
            </w:r>
            <w:r w:rsidRPr="00CD5A88">
              <w:rPr>
                <w:rFonts w:cs="B Baran Outline" w:hint="cs"/>
                <w:sz w:val="28"/>
                <w:szCs w:val="28"/>
                <w:rtl/>
              </w:rPr>
              <w:t>های آن، بیماری</w:t>
            </w:r>
            <w:r w:rsidRPr="00CD5A88">
              <w:rPr>
                <w:rFonts w:cs="B Baran Outline"/>
                <w:sz w:val="28"/>
                <w:szCs w:val="28"/>
                <w:rtl/>
              </w:rPr>
              <w:softHyphen/>
            </w:r>
            <w:r w:rsidRPr="00CD5A88">
              <w:rPr>
                <w:rFonts w:cs="B Baran Outline" w:hint="cs"/>
                <w:sz w:val="28"/>
                <w:szCs w:val="28"/>
                <w:rtl/>
              </w:rPr>
              <w:t>های مشترک انسان و حیوان)</w:t>
            </w:r>
          </w:p>
        </w:tc>
        <w:tc>
          <w:tcPr>
            <w:tcW w:w="2253" w:type="dxa"/>
          </w:tcPr>
          <w:p w:rsidR="003D2FCA" w:rsidRPr="003D2FCA" w:rsidRDefault="00CD5A88">
            <w:pPr>
              <w:rPr>
                <w:rFonts w:cs="B Baran Outline" w:hint="cs"/>
                <w:sz w:val="28"/>
                <w:szCs w:val="28"/>
                <w:rtl/>
              </w:rPr>
            </w:pPr>
            <w:r w:rsidRPr="00CD5A88">
              <w:rPr>
                <w:rFonts w:cs="B Baran Outline" w:hint="cs"/>
                <w:sz w:val="28"/>
                <w:szCs w:val="28"/>
                <w:rtl/>
              </w:rPr>
              <w:t>دانشگاه علمی کاربردی بعثت، جهاد کشاورزی فارس</w:t>
            </w:r>
          </w:p>
        </w:tc>
      </w:tr>
      <w:tr w:rsidR="003D2FCA" w:rsidTr="00CD5A88">
        <w:trPr>
          <w:jc w:val="center"/>
        </w:trPr>
        <w:tc>
          <w:tcPr>
            <w:tcW w:w="685" w:type="dxa"/>
          </w:tcPr>
          <w:p w:rsidR="003D2FCA" w:rsidRPr="003D2FCA" w:rsidRDefault="00CD5A88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4</w:t>
            </w:r>
          </w:p>
        </w:tc>
        <w:tc>
          <w:tcPr>
            <w:tcW w:w="4707" w:type="dxa"/>
          </w:tcPr>
          <w:p w:rsidR="003D2FCA" w:rsidRPr="003D2FCA" w:rsidRDefault="00865D61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 xml:space="preserve">استادیار - </w:t>
            </w:r>
            <w:r w:rsidR="00CD5A88" w:rsidRPr="00CD5A88">
              <w:rPr>
                <w:rFonts w:cs="B Baran Outline" w:hint="cs"/>
                <w:sz w:val="28"/>
                <w:szCs w:val="28"/>
                <w:rtl/>
              </w:rPr>
              <w:t>شیمی مواد غذایی، اصول نگهداری مواد غذایی، اثر فرایند بر ارزش مواد غذایی، مسمومیت مواد غذایی و بهداشت مواد غذایی</w:t>
            </w:r>
            <w:r w:rsidR="00CD5A88">
              <w:rPr>
                <w:rFonts w:cs="B Baran Outline" w:hint="cs"/>
                <w:sz w:val="28"/>
                <w:szCs w:val="28"/>
                <w:rtl/>
              </w:rPr>
              <w:t xml:space="preserve"> </w:t>
            </w:r>
            <w:r w:rsidR="00CD5A88" w:rsidRPr="00CD5A88">
              <w:rPr>
                <w:rFonts w:cs="B Baran Outline" w:hint="cs"/>
                <w:sz w:val="28"/>
                <w:szCs w:val="28"/>
                <w:rtl/>
              </w:rPr>
              <w:t>–</w:t>
            </w:r>
            <w:r w:rsidR="00CD5A88">
              <w:rPr>
                <w:rFonts w:cs="B Baran Outline" w:hint="cs"/>
                <w:sz w:val="28"/>
                <w:szCs w:val="28"/>
                <w:rtl/>
              </w:rPr>
              <w:t xml:space="preserve"> کارآموزی صنایع غذایی </w:t>
            </w:r>
            <w:r w:rsidR="00CD5A88" w:rsidRPr="00CD5A88">
              <w:rPr>
                <w:rFonts w:cs="B Baran Outline" w:hint="cs"/>
                <w:sz w:val="28"/>
                <w:szCs w:val="28"/>
                <w:rtl/>
              </w:rPr>
              <w:t>–</w:t>
            </w:r>
            <w:r w:rsidR="00CD5A88">
              <w:rPr>
                <w:rFonts w:cs="B Baran Outline" w:hint="cs"/>
                <w:sz w:val="28"/>
                <w:szCs w:val="28"/>
                <w:rtl/>
              </w:rPr>
              <w:t xml:space="preserve"> بهداشت و ایمنی در صنایع غذایی </w:t>
            </w:r>
            <w:r w:rsidR="00CD5A88" w:rsidRPr="00CD5A88">
              <w:rPr>
                <w:rFonts w:cs="B Baran Outline" w:hint="cs"/>
                <w:sz w:val="28"/>
                <w:szCs w:val="28"/>
                <w:rtl/>
              </w:rPr>
              <w:t>–</w:t>
            </w:r>
            <w:r w:rsidR="00CD5A88">
              <w:rPr>
                <w:rFonts w:cs="B Baran Outline" w:hint="cs"/>
                <w:sz w:val="28"/>
                <w:szCs w:val="28"/>
                <w:rtl/>
              </w:rPr>
              <w:t xml:space="preserve"> میکروبیولوژی مواد غذایی </w:t>
            </w:r>
            <w:r w:rsidR="00CD5A88" w:rsidRPr="00CD5A88">
              <w:rPr>
                <w:rFonts w:cs="B Baran Outline" w:hint="cs"/>
                <w:sz w:val="28"/>
                <w:szCs w:val="28"/>
                <w:rtl/>
              </w:rPr>
              <w:t>–</w:t>
            </w:r>
            <w:r w:rsidR="00CD5A88">
              <w:rPr>
                <w:rFonts w:cs="B Baran Outline" w:hint="cs"/>
                <w:sz w:val="28"/>
                <w:szCs w:val="28"/>
                <w:rtl/>
              </w:rPr>
              <w:t xml:space="preserve"> زبان تخصصی صنایع غذایی</w:t>
            </w:r>
          </w:p>
        </w:tc>
        <w:tc>
          <w:tcPr>
            <w:tcW w:w="2253" w:type="dxa"/>
          </w:tcPr>
          <w:p w:rsidR="003D2FCA" w:rsidRPr="003D2FCA" w:rsidRDefault="00CD5A88">
            <w:pPr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دانشگاه علوم پزشکی یاسوج</w:t>
            </w:r>
          </w:p>
        </w:tc>
      </w:tr>
    </w:tbl>
    <w:p w:rsidR="00523D11" w:rsidRDefault="00523D11" w:rsidP="00523D11">
      <w:pPr>
        <w:jc w:val="center"/>
        <w:rPr>
          <w:rFonts w:cs="B Esfehan" w:hint="cs"/>
          <w:rtl/>
        </w:rPr>
      </w:pPr>
      <w:r w:rsidRPr="00523D11">
        <w:rPr>
          <w:rFonts w:cs="B Esfehan" w:hint="cs"/>
          <w:rtl/>
        </w:rPr>
        <w:t>فعالیت</w:t>
      </w:r>
      <w:r w:rsidRPr="00523D11">
        <w:rPr>
          <w:rFonts w:cs="B Esfehan" w:hint="cs"/>
          <w:rtl/>
        </w:rPr>
        <w:softHyphen/>
        <w:t>های اجرایی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793"/>
        <w:gridCol w:w="4536"/>
        <w:gridCol w:w="2835"/>
      </w:tblGrid>
      <w:tr w:rsidR="008570A9" w:rsidTr="00286077">
        <w:trPr>
          <w:jc w:val="center"/>
        </w:trPr>
        <w:tc>
          <w:tcPr>
            <w:tcW w:w="793" w:type="dxa"/>
          </w:tcPr>
          <w:p w:rsidR="008570A9" w:rsidRPr="00FE7DDE" w:rsidRDefault="008570A9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FE7DDE">
              <w:rPr>
                <w:rFonts w:cs="B Baran Outline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4536" w:type="dxa"/>
          </w:tcPr>
          <w:p w:rsidR="008570A9" w:rsidRPr="00FE7DDE" w:rsidRDefault="008570A9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FE7DDE">
              <w:rPr>
                <w:rFonts w:cs="B Baran Outline" w:hint="cs"/>
                <w:sz w:val="28"/>
                <w:szCs w:val="28"/>
                <w:rtl/>
              </w:rPr>
              <w:t>نوع فعالیت</w:t>
            </w:r>
          </w:p>
        </w:tc>
        <w:tc>
          <w:tcPr>
            <w:tcW w:w="2835" w:type="dxa"/>
          </w:tcPr>
          <w:p w:rsidR="008570A9" w:rsidRPr="00FE7DDE" w:rsidRDefault="008570A9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FE7DDE">
              <w:rPr>
                <w:rFonts w:cs="B Baran Outline" w:hint="cs"/>
                <w:sz w:val="28"/>
                <w:szCs w:val="28"/>
                <w:rtl/>
              </w:rPr>
              <w:t>محل خدمت</w:t>
            </w:r>
          </w:p>
        </w:tc>
      </w:tr>
      <w:tr w:rsidR="00841C3C" w:rsidTr="00286077">
        <w:trPr>
          <w:jc w:val="center"/>
        </w:trPr>
        <w:tc>
          <w:tcPr>
            <w:tcW w:w="793" w:type="dxa"/>
          </w:tcPr>
          <w:p w:rsidR="00841C3C" w:rsidRPr="00FE7DDE" w:rsidRDefault="00841C3C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1</w:t>
            </w:r>
          </w:p>
        </w:tc>
        <w:tc>
          <w:tcPr>
            <w:tcW w:w="4536" w:type="dxa"/>
          </w:tcPr>
          <w:p w:rsidR="00841C3C" w:rsidRPr="00FE7DDE" w:rsidRDefault="00841C3C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دبیر کارگروه کشاورزی - دامپزشکی</w:t>
            </w:r>
          </w:p>
        </w:tc>
        <w:tc>
          <w:tcPr>
            <w:tcW w:w="2835" w:type="dxa"/>
          </w:tcPr>
          <w:p w:rsidR="00841C3C" w:rsidRPr="00FE7DDE" w:rsidRDefault="00841C3C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 xml:space="preserve">بنیاد ملی نخبگان 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–</w:t>
            </w:r>
            <w:r>
              <w:rPr>
                <w:rFonts w:cs="B Baran Outline" w:hint="cs"/>
                <w:sz w:val="28"/>
                <w:szCs w:val="28"/>
                <w:rtl/>
              </w:rPr>
              <w:t xml:space="preserve"> استان فارس</w:t>
            </w:r>
          </w:p>
        </w:tc>
      </w:tr>
      <w:tr w:rsidR="008570A9" w:rsidTr="00286077">
        <w:trPr>
          <w:jc w:val="center"/>
        </w:trPr>
        <w:tc>
          <w:tcPr>
            <w:tcW w:w="793" w:type="dxa"/>
          </w:tcPr>
          <w:p w:rsidR="008570A9" w:rsidRPr="00FE7DDE" w:rsidRDefault="00841C3C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2</w:t>
            </w:r>
          </w:p>
        </w:tc>
        <w:tc>
          <w:tcPr>
            <w:tcW w:w="4536" w:type="dxa"/>
          </w:tcPr>
          <w:p w:rsidR="008570A9" w:rsidRPr="00FE7DDE" w:rsidRDefault="00FE7DDE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FE7DDE">
              <w:rPr>
                <w:rFonts w:cs="B Baran Outline" w:hint="cs"/>
                <w:sz w:val="28"/>
                <w:szCs w:val="28"/>
                <w:rtl/>
              </w:rPr>
              <w:t>مسئول دفتر توسعه آموزش (</w:t>
            </w:r>
            <w:r w:rsidRPr="00FE7DDE">
              <w:rPr>
                <w:rFonts w:ascii="Vijaya" w:hAnsi="Vijaya" w:cs="Vijaya"/>
                <w:color w:val="000000"/>
                <w:sz w:val="24"/>
                <w:szCs w:val="24"/>
                <w:shd w:val="clear" w:color="auto" w:fill="FFFFFF"/>
              </w:rPr>
              <w:t>EDO</w:t>
            </w:r>
            <w:r w:rsidRPr="00FE7DDE">
              <w:rPr>
                <w:rFonts w:cs="B Baran Outline" w:hint="cs"/>
                <w:sz w:val="28"/>
                <w:szCs w:val="28"/>
                <w:rtl/>
              </w:rPr>
              <w:t>)</w:t>
            </w:r>
          </w:p>
        </w:tc>
        <w:tc>
          <w:tcPr>
            <w:tcW w:w="2835" w:type="dxa"/>
          </w:tcPr>
          <w:p w:rsidR="008570A9" w:rsidRPr="00FE7DDE" w:rsidRDefault="00FE7DDE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FE7DDE">
              <w:rPr>
                <w:rFonts w:cs="B Baran Outline" w:hint="cs"/>
                <w:sz w:val="28"/>
                <w:szCs w:val="28"/>
                <w:rtl/>
              </w:rPr>
              <w:t>دانشکده بهداشت و علوم تغذیه</w:t>
            </w:r>
          </w:p>
        </w:tc>
      </w:tr>
      <w:tr w:rsidR="008570A9" w:rsidTr="00286077">
        <w:trPr>
          <w:jc w:val="center"/>
        </w:trPr>
        <w:tc>
          <w:tcPr>
            <w:tcW w:w="793" w:type="dxa"/>
          </w:tcPr>
          <w:p w:rsidR="008570A9" w:rsidRPr="00FE7DDE" w:rsidRDefault="00841C3C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3</w:t>
            </w:r>
          </w:p>
        </w:tc>
        <w:tc>
          <w:tcPr>
            <w:tcW w:w="4536" w:type="dxa"/>
          </w:tcPr>
          <w:p w:rsidR="008570A9" w:rsidRPr="00FE7DDE" w:rsidRDefault="007E3B0F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دبیر طرح راد (رتبه بندی آموزشی دانشگاه</w:t>
            </w:r>
            <w:r>
              <w:rPr>
                <w:rFonts w:cs="B Baran Outline" w:hint="cs"/>
                <w:sz w:val="28"/>
                <w:szCs w:val="28"/>
                <w:rtl/>
              </w:rPr>
              <w:softHyphen/>
              <w:t xml:space="preserve">های علوم </w:t>
            </w:r>
            <w:r>
              <w:rPr>
                <w:rFonts w:cs="B Baran Outline" w:hint="cs"/>
                <w:sz w:val="28"/>
                <w:szCs w:val="28"/>
                <w:rtl/>
              </w:rPr>
              <w:lastRenderedPageBreak/>
              <w:t>پزشکی)</w:t>
            </w:r>
          </w:p>
        </w:tc>
        <w:tc>
          <w:tcPr>
            <w:tcW w:w="2835" w:type="dxa"/>
          </w:tcPr>
          <w:p w:rsidR="008570A9" w:rsidRPr="00FE7DDE" w:rsidRDefault="007E3B0F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lastRenderedPageBreak/>
              <w:t>دانشگاه علوم پزشکی یاسوج</w:t>
            </w:r>
          </w:p>
        </w:tc>
      </w:tr>
      <w:tr w:rsidR="000F34AC" w:rsidTr="00286077">
        <w:trPr>
          <w:jc w:val="center"/>
        </w:trPr>
        <w:tc>
          <w:tcPr>
            <w:tcW w:w="793" w:type="dxa"/>
          </w:tcPr>
          <w:p w:rsidR="000F34AC" w:rsidRPr="00FE7DDE" w:rsidRDefault="00841C3C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lastRenderedPageBreak/>
              <w:t>4</w:t>
            </w:r>
          </w:p>
        </w:tc>
        <w:tc>
          <w:tcPr>
            <w:tcW w:w="4536" w:type="dxa"/>
          </w:tcPr>
          <w:p w:rsidR="000F34AC" w:rsidRPr="00FE7DDE" w:rsidRDefault="000F34AC" w:rsidP="00523D1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مدیر مرکز رشد و فناوری سلامت</w:t>
            </w:r>
          </w:p>
        </w:tc>
        <w:tc>
          <w:tcPr>
            <w:tcW w:w="2835" w:type="dxa"/>
          </w:tcPr>
          <w:p w:rsidR="000F34AC" w:rsidRPr="00FE7DDE" w:rsidRDefault="000F34AC" w:rsidP="00105C01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دانشگاه علوم پزشکی یاسوج</w:t>
            </w:r>
          </w:p>
        </w:tc>
      </w:tr>
    </w:tbl>
    <w:p w:rsidR="008B793C" w:rsidRDefault="008B793C" w:rsidP="008B793C">
      <w:pPr>
        <w:jc w:val="center"/>
        <w:rPr>
          <w:rFonts w:cs="B Esfehan" w:hint="cs"/>
          <w:rtl/>
        </w:rPr>
      </w:pPr>
      <w:r>
        <w:rPr>
          <w:rFonts w:cs="B Esfehan" w:hint="cs"/>
          <w:rtl/>
        </w:rPr>
        <w:t>ضمائم فعالیت</w:t>
      </w:r>
      <w:r>
        <w:rPr>
          <w:rFonts w:cs="B Esfehan" w:hint="cs"/>
          <w:rtl/>
        </w:rPr>
        <w:softHyphen/>
        <w:t>ها</w:t>
      </w:r>
    </w:p>
    <w:p w:rsidR="008B793C" w:rsidRDefault="008B793C" w:rsidP="008B793C">
      <w:pPr>
        <w:spacing w:after="0" w:line="240" w:lineRule="auto"/>
        <w:jc w:val="center"/>
        <w:rPr>
          <w:rFonts w:cs="B Baran Outline" w:hint="cs"/>
          <w:sz w:val="28"/>
          <w:szCs w:val="28"/>
          <w:rtl/>
        </w:rPr>
      </w:pPr>
      <w:r w:rsidRPr="008B793C">
        <w:rPr>
          <w:rFonts w:cs="B Baran Outline" w:hint="cs"/>
          <w:sz w:val="28"/>
          <w:szCs w:val="28"/>
          <w:rtl/>
        </w:rPr>
        <w:t>نفر اول پذیرفته شده آزمون دکتری تخصصی در رشته بهداشت مواد غذایی در دانشگاه شیراز (1389).</w:t>
      </w:r>
    </w:p>
    <w:p w:rsidR="008B793C" w:rsidRPr="008B793C" w:rsidRDefault="008B793C" w:rsidP="008B793C">
      <w:pPr>
        <w:spacing w:after="0" w:line="240" w:lineRule="auto"/>
        <w:jc w:val="center"/>
        <w:rPr>
          <w:rFonts w:cs="B Baran Outline" w:hint="cs"/>
          <w:sz w:val="28"/>
          <w:szCs w:val="28"/>
          <w:rtl/>
        </w:rPr>
      </w:pPr>
      <w:r>
        <w:rPr>
          <w:rFonts w:cs="B Baran Outline" w:hint="cs"/>
          <w:sz w:val="28"/>
          <w:szCs w:val="28"/>
          <w:rtl/>
        </w:rPr>
        <w:t xml:space="preserve">استاد نمونه دانشکده بهداشت و علوم تغذیه </w:t>
      </w:r>
      <w:r>
        <w:rPr>
          <w:rFonts w:ascii="Times New Roman" w:hAnsi="Times New Roman" w:cs="Times New Roman" w:hint="cs"/>
          <w:sz w:val="28"/>
          <w:szCs w:val="28"/>
          <w:rtl/>
        </w:rPr>
        <w:t>–</w:t>
      </w:r>
      <w:r>
        <w:rPr>
          <w:rFonts w:cs="B Baran Outline" w:hint="cs"/>
          <w:sz w:val="28"/>
          <w:szCs w:val="28"/>
          <w:rtl/>
        </w:rPr>
        <w:t xml:space="preserve"> سال تحصیلی 1398- 1399</w:t>
      </w:r>
    </w:p>
    <w:p w:rsidR="008B793C" w:rsidRDefault="000F34AC" w:rsidP="008B793C">
      <w:pPr>
        <w:jc w:val="center"/>
        <w:rPr>
          <w:rFonts w:cs="B Esfehan" w:hint="cs"/>
          <w:rtl/>
        </w:rPr>
      </w:pPr>
      <w:r w:rsidRPr="00523D11">
        <w:rPr>
          <w:rFonts w:cs="B Esfehan" w:hint="cs"/>
          <w:rtl/>
        </w:rPr>
        <w:t>فعالیت</w:t>
      </w:r>
      <w:r w:rsidRPr="00523D11">
        <w:rPr>
          <w:rFonts w:cs="B Esfehan" w:hint="cs"/>
          <w:rtl/>
        </w:rPr>
        <w:softHyphen/>
        <w:t xml:space="preserve">های </w:t>
      </w:r>
      <w:r>
        <w:rPr>
          <w:rFonts w:cs="B Esfehan" w:hint="cs"/>
          <w:rtl/>
        </w:rPr>
        <w:t>پژوهشی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93"/>
        <w:gridCol w:w="9889"/>
      </w:tblGrid>
      <w:tr w:rsidR="001B14BE" w:rsidTr="001B14BE">
        <w:tc>
          <w:tcPr>
            <w:tcW w:w="793" w:type="dxa"/>
          </w:tcPr>
          <w:p w:rsidR="001B14BE" w:rsidRPr="001B14BE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1B14BE">
              <w:rPr>
                <w:rFonts w:cs="B Baran Outline" w:hint="cs"/>
                <w:sz w:val="28"/>
                <w:szCs w:val="28"/>
                <w:rtl/>
              </w:rPr>
              <w:t>ردیف</w:t>
            </w:r>
          </w:p>
        </w:tc>
        <w:tc>
          <w:tcPr>
            <w:tcW w:w="9889" w:type="dxa"/>
          </w:tcPr>
          <w:p w:rsidR="001B14BE" w:rsidRPr="001B14BE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1B14BE">
              <w:rPr>
                <w:rFonts w:cs="B Baran Outline" w:hint="cs"/>
                <w:sz w:val="28"/>
                <w:szCs w:val="28"/>
                <w:rtl/>
              </w:rPr>
              <w:t>مرجع</w:t>
            </w:r>
            <w:r w:rsidRPr="001B14BE">
              <w:rPr>
                <w:rFonts w:cs="B Baran Outline" w:hint="cs"/>
                <w:sz w:val="28"/>
                <w:szCs w:val="28"/>
                <w:rtl/>
              </w:rPr>
              <w:softHyphen/>
              <w:t>شناسی عنوان پژوهش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1</w:t>
            </w:r>
          </w:p>
        </w:tc>
        <w:tc>
          <w:tcPr>
            <w:tcW w:w="9889" w:type="dxa"/>
          </w:tcPr>
          <w:p w:rsidR="001B14BE" w:rsidRPr="007C1EB2" w:rsidRDefault="002F50C8" w:rsidP="007C1EB2">
            <w:pPr>
              <w:jc w:val="right"/>
              <w:rPr>
                <w:rFonts w:asciiTheme="majorBidi" w:eastAsia="FangSong" w:hAnsiTheme="majorBidi" w:cstheme="majorBidi"/>
                <w:szCs w:val="26"/>
                <w:rtl/>
              </w:rPr>
            </w:pP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Eskandari,</w:t>
            </w:r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>M;Majlesi</w:t>
            </w:r>
            <w:r w:rsidRPr="007C1EB2">
              <w:rPr>
                <w:rFonts w:asciiTheme="majorBidi" w:eastAsia="FangSong" w:hAnsiTheme="majorBidi" w:cstheme="majorBidi"/>
                <w:szCs w:val="26"/>
              </w:rPr>
              <w:t>,M;gheisari,H;Farahnaki,A;Khaksar,Z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>. (2013). Comparison of some physicochemical properties and toughness of camel meat and beef. Journal of Applied Animal Research.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2</w:t>
            </w:r>
          </w:p>
        </w:tc>
        <w:tc>
          <w:tcPr>
            <w:tcW w:w="9889" w:type="dxa"/>
          </w:tcPr>
          <w:p w:rsidR="001B14BE" w:rsidRPr="007C1EB2" w:rsidRDefault="0094083E" w:rsidP="007C1EB2">
            <w:pPr>
              <w:jc w:val="right"/>
              <w:rPr>
                <w:rFonts w:asciiTheme="majorBidi" w:eastAsia="FangSong" w:hAnsiTheme="majorBidi" w:cstheme="majorBidi"/>
                <w:szCs w:val="26"/>
                <w:rtl/>
              </w:rPr>
            </w:pP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Sarifi</w:t>
            </w:r>
            <w:proofErr w:type="gramStart"/>
            <w:r w:rsidRPr="007C1EB2">
              <w:rPr>
                <w:rFonts w:asciiTheme="majorBidi" w:eastAsia="FangSong" w:hAnsiTheme="majorBidi" w:cstheme="majorBidi"/>
                <w:szCs w:val="26"/>
              </w:rPr>
              <w:t>,H</w:t>
            </w:r>
            <w:proofErr w:type="spellEnd"/>
            <w:proofErr w:type="gram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;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Hedayateyan,K;</w:t>
            </w:r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>Majlesi,M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. Register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lactoferrin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gene of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Bubalus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bubalis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in G bank of NCBI.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3</w:t>
            </w:r>
          </w:p>
        </w:tc>
        <w:tc>
          <w:tcPr>
            <w:tcW w:w="9889" w:type="dxa"/>
          </w:tcPr>
          <w:p w:rsidR="001B14BE" w:rsidRPr="007C1EB2" w:rsidRDefault="009D0C9E" w:rsidP="007C1EB2">
            <w:pPr>
              <w:jc w:val="right"/>
              <w:rPr>
                <w:rFonts w:asciiTheme="majorBidi" w:eastAsia="FangSong" w:hAnsiTheme="majorBidi" w:cstheme="majorBidi"/>
                <w:szCs w:val="26"/>
                <w:rtl/>
              </w:rPr>
            </w:pPr>
            <w:proofErr w:type="spellStart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>Majlesi</w:t>
            </w:r>
            <w:proofErr w:type="spellEnd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 xml:space="preserve"> M</w:t>
            </w:r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1,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Shekarforoush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S S1*,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Ghaisari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H R1,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Nazifi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S2,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Sajedianfard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J3. (2016)</w:t>
            </w:r>
            <w:proofErr w:type="gramStart"/>
            <w:r w:rsidRPr="007C1EB2">
              <w:rPr>
                <w:rFonts w:asciiTheme="majorBidi" w:eastAsia="FangSong" w:hAnsiTheme="majorBidi" w:cstheme="majorBidi"/>
                <w:szCs w:val="26"/>
              </w:rPr>
              <w:t>.  Effect</w:t>
            </w:r>
            <w:proofErr w:type="gram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of Bacillus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coagulans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and Lactobacillus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plantarum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as probiotic on alleviation of cadmium toxicity in rat. Journal of Food Hygiene. (2016): 25-32.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4</w:t>
            </w:r>
          </w:p>
        </w:tc>
        <w:tc>
          <w:tcPr>
            <w:tcW w:w="9889" w:type="dxa"/>
          </w:tcPr>
          <w:p w:rsidR="001B14BE" w:rsidRPr="007C1EB2" w:rsidRDefault="001F3D0F" w:rsidP="007C1EB2">
            <w:pPr>
              <w:jc w:val="right"/>
              <w:rPr>
                <w:rFonts w:asciiTheme="majorBidi" w:eastAsia="FangSong" w:hAnsiTheme="majorBidi" w:cstheme="majorBidi"/>
                <w:szCs w:val="26"/>
                <w:rtl/>
              </w:rPr>
            </w:pPr>
            <w:proofErr w:type="spellStart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>Majlesi</w:t>
            </w:r>
            <w:proofErr w:type="spellEnd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 xml:space="preserve"> M</w:t>
            </w:r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Shekarforoush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SS,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Ghaisari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HR,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Nazifi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S,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Sajedianfard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J,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Eskandari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MH. Effect of probiotic Bacillus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coagulans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and Lactobacillus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plantarum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on alleviation of mercury toxicity in rat. Probiotics and antimicrobial proteins. 2017 Sep 1</w:t>
            </w:r>
            <w:proofErr w:type="gramStart"/>
            <w:r w:rsidRPr="007C1EB2">
              <w:rPr>
                <w:rFonts w:asciiTheme="majorBidi" w:eastAsia="FangSong" w:hAnsiTheme="majorBidi" w:cstheme="majorBidi"/>
                <w:szCs w:val="26"/>
              </w:rPr>
              <w:t>;9</w:t>
            </w:r>
            <w:proofErr w:type="gramEnd"/>
            <w:r w:rsidRPr="007C1EB2">
              <w:rPr>
                <w:rFonts w:asciiTheme="majorBidi" w:eastAsia="FangSong" w:hAnsiTheme="majorBidi" w:cstheme="majorBidi"/>
                <w:szCs w:val="26"/>
              </w:rPr>
              <w:t>(3):300-9.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5</w:t>
            </w:r>
          </w:p>
        </w:tc>
        <w:tc>
          <w:tcPr>
            <w:tcW w:w="9889" w:type="dxa"/>
          </w:tcPr>
          <w:p w:rsidR="001B14BE" w:rsidRPr="007C1EB2" w:rsidRDefault="00AC7387" w:rsidP="007C1EB2">
            <w:pPr>
              <w:jc w:val="right"/>
              <w:rPr>
                <w:rFonts w:asciiTheme="majorBidi" w:eastAsia="FangSong" w:hAnsiTheme="majorBidi" w:cstheme="majorBidi"/>
                <w:szCs w:val="26"/>
                <w:rtl/>
              </w:rPr>
            </w:pPr>
            <w:proofErr w:type="spellStart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>Majlesi</w:t>
            </w:r>
            <w:proofErr w:type="spellEnd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 xml:space="preserve"> M</w:t>
            </w:r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Khazaei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Y,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Berizi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E,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Sharifpour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E. The Concentration of Mercury, Cadmium and Lead in Muscular Tissue of Fishes in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Khersan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River.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Int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J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Nutr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Sci. 2017</w:t>
            </w:r>
            <w:proofErr w:type="gramStart"/>
            <w:r w:rsidRPr="007C1EB2">
              <w:rPr>
                <w:rFonts w:asciiTheme="majorBidi" w:eastAsia="FangSong" w:hAnsiTheme="majorBidi" w:cstheme="majorBidi"/>
                <w:szCs w:val="26"/>
              </w:rPr>
              <w:t>;2:2</w:t>
            </w:r>
            <w:proofErr w:type="gramEnd"/>
            <w:r w:rsidRPr="007C1EB2">
              <w:rPr>
                <w:rFonts w:asciiTheme="majorBidi" w:eastAsia="FangSong" w:hAnsiTheme="majorBidi" w:cstheme="majorBidi"/>
                <w:szCs w:val="26"/>
              </w:rPr>
              <w:t>-9.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6</w:t>
            </w:r>
          </w:p>
        </w:tc>
        <w:tc>
          <w:tcPr>
            <w:tcW w:w="9889" w:type="dxa"/>
          </w:tcPr>
          <w:p w:rsidR="001B14BE" w:rsidRPr="007C1EB2" w:rsidRDefault="004E13DE" w:rsidP="007C1EB2">
            <w:pPr>
              <w:jc w:val="right"/>
              <w:rPr>
                <w:rFonts w:asciiTheme="majorBidi" w:eastAsia="FangSong" w:hAnsiTheme="majorBidi" w:cstheme="majorBidi"/>
                <w:szCs w:val="26"/>
                <w:rtl/>
              </w:rPr>
            </w:pP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Mohammadpour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H,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Berizi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E,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Hosseinzadeh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S, </w:t>
            </w:r>
            <w:proofErr w:type="spellStart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>Majlesi</w:t>
            </w:r>
            <w:proofErr w:type="spellEnd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 xml:space="preserve"> M</w:t>
            </w:r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Zare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M. The prevalence of Campylobacter spp. in vegetables, fruits, and fresh produce: a systematic review and meta-analysis. Gut pathogens. 2018 Dec</w:t>
            </w:r>
            <w:proofErr w:type="gramStart"/>
            <w:r w:rsidRPr="007C1EB2">
              <w:rPr>
                <w:rFonts w:asciiTheme="majorBidi" w:eastAsia="FangSong" w:hAnsiTheme="majorBidi" w:cstheme="majorBidi"/>
                <w:szCs w:val="26"/>
              </w:rPr>
              <w:t>;10</w:t>
            </w:r>
            <w:proofErr w:type="gramEnd"/>
            <w:r w:rsidRPr="007C1EB2">
              <w:rPr>
                <w:rFonts w:asciiTheme="majorBidi" w:eastAsia="FangSong" w:hAnsiTheme="majorBidi" w:cstheme="majorBidi"/>
                <w:szCs w:val="26"/>
              </w:rPr>
              <w:t>(1):41.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7</w:t>
            </w:r>
          </w:p>
        </w:tc>
        <w:tc>
          <w:tcPr>
            <w:tcW w:w="9889" w:type="dxa"/>
          </w:tcPr>
          <w:p w:rsidR="001B14BE" w:rsidRPr="007C1EB2" w:rsidRDefault="001900C8" w:rsidP="007C1EB2">
            <w:pPr>
              <w:jc w:val="right"/>
              <w:rPr>
                <w:rFonts w:asciiTheme="majorBidi" w:eastAsia="FangSong" w:hAnsiTheme="majorBidi" w:cstheme="majorBidi"/>
                <w:szCs w:val="26"/>
                <w:rtl/>
              </w:rPr>
            </w:pP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Gheisari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HR,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Berizi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E, </w:t>
            </w:r>
            <w:proofErr w:type="spellStart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>Majlesi</w:t>
            </w:r>
            <w:proofErr w:type="spellEnd"/>
            <w:r w:rsidRPr="007C1EB2">
              <w:rPr>
                <w:rFonts w:asciiTheme="majorBidi" w:eastAsia="FangSong" w:hAnsiTheme="majorBidi" w:cstheme="majorBidi"/>
                <w:color w:val="FF0000"/>
                <w:szCs w:val="26"/>
              </w:rPr>
              <w:t xml:space="preserve"> M</w:t>
            </w:r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Nasri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A, </w:t>
            </w:r>
            <w:proofErr w:type="spellStart"/>
            <w:r w:rsidRPr="007C1EB2">
              <w:rPr>
                <w:rFonts w:asciiTheme="majorBidi" w:eastAsia="FangSong" w:hAnsiTheme="majorBidi" w:cstheme="majorBidi"/>
                <w:szCs w:val="26"/>
              </w:rPr>
              <w:t>Roozbahani</w:t>
            </w:r>
            <w:proofErr w:type="spellEnd"/>
            <w:r w:rsidRPr="007C1EB2">
              <w:rPr>
                <w:rFonts w:asciiTheme="majorBidi" w:eastAsia="FangSong" w:hAnsiTheme="majorBidi" w:cstheme="majorBidi"/>
                <w:szCs w:val="26"/>
              </w:rPr>
              <w:t xml:space="preserve"> NE. THE EFFECTS ON CONTAGIOUS MASTITIS PATHOGENS IN BULK TANK MILK ON PHYSICOCHEMICAL PROPERTIES OF IRANIAN WHITE CHEESE. Carpathian Journal of Food Science &amp; Technology. 2018 Oct 1</w:t>
            </w:r>
            <w:proofErr w:type="gramStart"/>
            <w:r w:rsidRPr="007C1EB2">
              <w:rPr>
                <w:rFonts w:asciiTheme="majorBidi" w:eastAsia="FangSong" w:hAnsiTheme="majorBidi" w:cstheme="majorBidi"/>
                <w:szCs w:val="26"/>
              </w:rPr>
              <w:t>;10</w:t>
            </w:r>
            <w:proofErr w:type="gramEnd"/>
            <w:r w:rsidRPr="007C1EB2">
              <w:rPr>
                <w:rFonts w:asciiTheme="majorBidi" w:eastAsia="FangSong" w:hAnsiTheme="majorBidi" w:cstheme="majorBidi"/>
                <w:szCs w:val="26"/>
              </w:rPr>
              <w:t>(4).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8</w:t>
            </w:r>
          </w:p>
        </w:tc>
        <w:tc>
          <w:tcPr>
            <w:tcW w:w="9889" w:type="dxa"/>
          </w:tcPr>
          <w:p w:rsidR="001B14BE" w:rsidRPr="007C1EB2" w:rsidRDefault="003C7E20" w:rsidP="007C1EB2">
            <w:pPr>
              <w:jc w:val="right"/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  <w:rtl/>
              </w:rPr>
            </w:pP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Braghieri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A,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Zotta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T,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Morone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G,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Piazzolla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N</w:t>
            </w:r>
            <w:r w:rsidRPr="007C1EB2">
              <w:rPr>
                <w:rFonts w:asciiTheme="majorBidi" w:hAnsiTheme="majorBidi" w:cstheme="majorBidi"/>
                <w:color w:val="FF0000"/>
                <w:szCs w:val="26"/>
                <w:shd w:val="clear" w:color="auto" w:fill="FFFFFF"/>
              </w:rPr>
              <w:t xml:space="preserve">, </w:t>
            </w:r>
            <w:proofErr w:type="spellStart"/>
            <w:r w:rsidRPr="007C1EB2">
              <w:rPr>
                <w:rFonts w:asciiTheme="majorBidi" w:hAnsiTheme="majorBidi" w:cstheme="majorBidi"/>
                <w:color w:val="FF0000"/>
                <w:szCs w:val="26"/>
                <w:shd w:val="clear" w:color="auto" w:fill="FFFFFF"/>
              </w:rPr>
              <w:t>Majlesi</w:t>
            </w:r>
            <w:proofErr w:type="spellEnd"/>
            <w:r w:rsidRPr="007C1EB2">
              <w:rPr>
                <w:rFonts w:asciiTheme="majorBidi" w:hAnsiTheme="majorBidi" w:cstheme="majorBidi"/>
                <w:color w:val="FF0000"/>
                <w:szCs w:val="26"/>
                <w:shd w:val="clear" w:color="auto" w:fill="FFFFFF"/>
              </w:rPr>
              <w:t xml:space="preserve"> M</w:t>
            </w:r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, Napolitano F. Starter cultures and preservation liquids modulate consumer liking and shelf life of mozzarella cheese. International Dairy Journal. 2018 Oct 1</w:t>
            </w:r>
            <w:proofErr w:type="gram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;85:254</w:t>
            </w:r>
            <w:proofErr w:type="gram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-62.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9</w:t>
            </w:r>
          </w:p>
        </w:tc>
        <w:tc>
          <w:tcPr>
            <w:tcW w:w="9889" w:type="dxa"/>
          </w:tcPr>
          <w:p w:rsidR="001B14BE" w:rsidRPr="007C1EB2" w:rsidRDefault="008844D3" w:rsidP="007C1EB2">
            <w:pPr>
              <w:jc w:val="right"/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  <w:rtl/>
              </w:rPr>
            </w:pPr>
            <w:proofErr w:type="spellStart"/>
            <w:r w:rsidRPr="007C1EB2">
              <w:rPr>
                <w:rFonts w:asciiTheme="majorBidi" w:hAnsiTheme="majorBidi" w:cstheme="majorBidi"/>
                <w:color w:val="FF0000"/>
                <w:szCs w:val="26"/>
                <w:shd w:val="clear" w:color="auto" w:fill="FFFFFF"/>
              </w:rPr>
              <w:t>Majlesi</w:t>
            </w:r>
            <w:proofErr w:type="spellEnd"/>
            <w:r w:rsidRPr="007C1EB2">
              <w:rPr>
                <w:rFonts w:asciiTheme="majorBidi" w:hAnsiTheme="majorBidi" w:cstheme="majorBidi"/>
                <w:color w:val="FF0000"/>
                <w:szCs w:val="26"/>
                <w:shd w:val="clear" w:color="auto" w:fill="FFFFFF"/>
              </w:rPr>
              <w:t xml:space="preserve"> M</w:t>
            </w:r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Pashangeh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S,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Salehi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SO,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Berizi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E. Human Health Risks from Heavy Metals in Fish of a Fresh Water River in Iran. International Journal of Nutrition Sciences. 2018 Sep 1</w:t>
            </w:r>
            <w:proofErr w:type="gram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;3</w:t>
            </w:r>
            <w:proofErr w:type="gram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(3):157-63.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10</w:t>
            </w:r>
          </w:p>
        </w:tc>
        <w:tc>
          <w:tcPr>
            <w:tcW w:w="9889" w:type="dxa"/>
          </w:tcPr>
          <w:p w:rsidR="001B14BE" w:rsidRPr="007C1EB2" w:rsidRDefault="00F12179" w:rsidP="007C1EB2">
            <w:pPr>
              <w:pStyle w:val="Default"/>
              <w:rPr>
                <w:rFonts w:asciiTheme="majorBidi" w:hAnsiTheme="majorBidi" w:cstheme="majorBidi"/>
                <w:rtl/>
                <w:lang w:bidi="ar-SA"/>
              </w:rPr>
            </w:pPr>
            <w:proofErr w:type="spellStart"/>
            <w:r w:rsidRPr="007C1EB2">
              <w:rPr>
                <w:rFonts w:asciiTheme="majorBidi" w:hAnsiTheme="majorBidi" w:cstheme="majorBidi"/>
                <w:color w:val="FF0000"/>
                <w:szCs w:val="26"/>
                <w:shd w:val="clear" w:color="auto" w:fill="FFFFFF"/>
              </w:rPr>
              <w:t>Majlesi</w:t>
            </w:r>
            <w:proofErr w:type="spellEnd"/>
            <w:r w:rsidRPr="007C1EB2">
              <w:rPr>
                <w:rFonts w:asciiTheme="majorBidi" w:hAnsiTheme="majorBidi" w:cstheme="majorBidi"/>
                <w:color w:val="FF0000"/>
                <w:szCs w:val="26"/>
                <w:shd w:val="clear" w:color="auto" w:fill="FFFFFF"/>
              </w:rPr>
              <w:t xml:space="preserve"> M</w:t>
            </w:r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Malekzadeh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J M *,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Berizi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E,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Akbartabar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 xml:space="preserve"> M. </w:t>
            </w:r>
            <w:r w:rsidRPr="007C1EB2">
              <w:rPr>
                <w:rFonts w:asciiTheme="majorBidi" w:hAnsiTheme="majorBidi" w:cstheme="majorBidi"/>
                <w:color w:val="222222"/>
                <w:sz w:val="22"/>
                <w:szCs w:val="26"/>
                <w:shd w:val="clear" w:color="auto" w:fill="FFFFFF"/>
              </w:rPr>
              <w:t xml:space="preserve"> Heavy metal content in farmed rainbow trout in relation to aquaculture area and feed pellets. Foods and Raw Materials, 2019, vol. 7, no. 2</w:t>
            </w:r>
            <w:r w:rsidRPr="007C1EB2">
              <w:rPr>
                <w:rFonts w:asciiTheme="majorBidi" w:hAnsiTheme="majorBidi" w:cstheme="majorBidi"/>
                <w:color w:val="222222"/>
                <w:sz w:val="22"/>
                <w:szCs w:val="26"/>
                <w:shd w:val="clear" w:color="auto" w:fill="FFFFFF"/>
                <w:rtl/>
              </w:rPr>
              <w:t>.</w:t>
            </w:r>
            <w:r w:rsidRPr="007C1EB2">
              <w:rPr>
                <w:rFonts w:asciiTheme="majorBidi" w:hAnsiTheme="majorBidi" w:cstheme="majorBidi"/>
                <w:color w:val="222222"/>
                <w:sz w:val="22"/>
                <w:szCs w:val="26"/>
                <w:shd w:val="clear" w:color="auto" w:fill="FFFFFF"/>
              </w:rPr>
              <w:t xml:space="preserve"> DOI: http://doi.org/10.21603/2308-4057-2019-2-329-338.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11</w:t>
            </w:r>
          </w:p>
        </w:tc>
        <w:tc>
          <w:tcPr>
            <w:tcW w:w="9889" w:type="dxa"/>
          </w:tcPr>
          <w:p w:rsidR="001B14BE" w:rsidRPr="007C1EB2" w:rsidRDefault="00232219" w:rsidP="007C1EB2">
            <w:pPr>
              <w:jc w:val="right"/>
              <w:rPr>
                <w:rFonts w:asciiTheme="majorBidi" w:hAnsiTheme="majorBidi" w:cstheme="majorBidi"/>
                <w:szCs w:val="26"/>
                <w:rtl/>
              </w:rPr>
            </w:pPr>
            <w:r w:rsidRPr="007C1EB2">
              <w:rPr>
                <w:rFonts w:asciiTheme="majorBidi" w:hAnsiTheme="majorBidi" w:cstheme="majorBidi"/>
                <w:szCs w:val="26"/>
              </w:rPr>
              <w:t xml:space="preserve">- Second International Congress of Food Hygiene </w:t>
            </w:r>
            <w:proofErr w:type="gramStart"/>
            <w:r w:rsidRPr="007C1EB2">
              <w:rPr>
                <w:rFonts w:asciiTheme="majorBidi" w:hAnsiTheme="majorBidi" w:cstheme="majorBidi"/>
                <w:szCs w:val="26"/>
              </w:rPr>
              <w:t>( ICFH10022</w:t>
            </w:r>
            <w:proofErr w:type="gramEnd"/>
            <w:r w:rsidRPr="007C1EB2">
              <w:rPr>
                <w:rFonts w:asciiTheme="majorBidi" w:hAnsiTheme="majorBidi" w:cstheme="majorBidi"/>
                <w:szCs w:val="26"/>
              </w:rPr>
              <w:t xml:space="preserve">), </w:t>
            </w:r>
            <w:proofErr w:type="spellStart"/>
            <w:r w:rsidRPr="007C1EB2">
              <w:rPr>
                <w:rFonts w:asciiTheme="majorBidi" w:hAnsiTheme="majorBidi" w:cstheme="majorBidi"/>
                <w:szCs w:val="26"/>
              </w:rPr>
              <w:t>Tehran,Iran</w:t>
            </w:r>
            <w:proofErr w:type="spellEnd"/>
            <w:r w:rsidRPr="007C1EB2">
              <w:rPr>
                <w:rFonts w:asciiTheme="majorBidi" w:hAnsiTheme="majorBidi" w:cstheme="majorBidi"/>
                <w:szCs w:val="26"/>
              </w:rPr>
              <w:t>, 1022. Comparison of the relationship between the collagen content, sarcomere length and shear force in mature and immature beef and camel meat.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12</w:t>
            </w:r>
          </w:p>
        </w:tc>
        <w:tc>
          <w:tcPr>
            <w:tcW w:w="9889" w:type="dxa"/>
          </w:tcPr>
          <w:p w:rsidR="001B14BE" w:rsidRPr="007C1EB2" w:rsidRDefault="00232219" w:rsidP="007C1EB2">
            <w:pPr>
              <w:jc w:val="right"/>
              <w:rPr>
                <w:rFonts w:asciiTheme="majorBidi" w:hAnsiTheme="majorBidi" w:cstheme="majorBidi"/>
                <w:szCs w:val="26"/>
                <w:rtl/>
              </w:rPr>
            </w:pPr>
            <w:r w:rsidRPr="007C1EB2">
              <w:rPr>
                <w:rFonts w:asciiTheme="majorBidi" w:hAnsiTheme="majorBidi" w:cstheme="majorBidi"/>
                <w:szCs w:val="26"/>
              </w:rPr>
              <w:t xml:space="preserve">-Third International Congress of Veterinary Pharmacology and Pharmaceutical </w:t>
            </w:r>
            <w:proofErr w:type="gramStart"/>
            <w:r w:rsidRPr="007C1EB2">
              <w:rPr>
                <w:rFonts w:asciiTheme="majorBidi" w:hAnsiTheme="majorBidi" w:cstheme="majorBidi"/>
                <w:szCs w:val="26"/>
              </w:rPr>
              <w:t>Sciences,</w:t>
            </w:r>
            <w:proofErr w:type="gramEnd"/>
            <w:r w:rsidRPr="007C1EB2">
              <w:rPr>
                <w:rFonts w:asciiTheme="majorBidi" w:hAnsiTheme="majorBidi" w:cstheme="majorBidi"/>
                <w:szCs w:val="26"/>
              </w:rPr>
              <w:t xml:space="preserve"> May, 2016, </w:t>
            </w:r>
            <w:proofErr w:type="spellStart"/>
            <w:r w:rsidRPr="007C1EB2">
              <w:rPr>
                <w:rFonts w:asciiTheme="majorBidi" w:hAnsiTheme="majorBidi" w:cstheme="majorBidi"/>
                <w:szCs w:val="26"/>
              </w:rPr>
              <w:t>Shahrekord</w:t>
            </w:r>
            <w:proofErr w:type="spellEnd"/>
            <w:r w:rsidRPr="007C1EB2">
              <w:rPr>
                <w:rFonts w:asciiTheme="majorBidi" w:hAnsiTheme="majorBidi" w:cstheme="majorBidi"/>
                <w:szCs w:val="26"/>
              </w:rPr>
              <w:t xml:space="preserve">, Iran.  Effect of </w:t>
            </w:r>
            <w:r w:rsidRPr="007C1EB2">
              <w:rPr>
                <w:rFonts w:asciiTheme="majorBidi" w:hAnsiTheme="majorBidi" w:cstheme="majorBidi"/>
                <w:i/>
                <w:iCs/>
                <w:szCs w:val="26"/>
              </w:rPr>
              <w:t xml:space="preserve">Bacillus </w:t>
            </w:r>
            <w:proofErr w:type="spellStart"/>
            <w:r w:rsidRPr="007C1EB2">
              <w:rPr>
                <w:rFonts w:asciiTheme="majorBidi" w:hAnsiTheme="majorBidi" w:cstheme="majorBidi"/>
                <w:i/>
                <w:iCs/>
                <w:szCs w:val="26"/>
              </w:rPr>
              <w:t>coagulans</w:t>
            </w:r>
            <w:proofErr w:type="spellEnd"/>
            <w:r w:rsidRPr="007C1EB2">
              <w:rPr>
                <w:rFonts w:asciiTheme="majorBidi" w:hAnsiTheme="majorBidi" w:cstheme="majorBidi"/>
                <w:szCs w:val="26"/>
              </w:rPr>
              <w:t xml:space="preserve"> and </w:t>
            </w:r>
            <w:r w:rsidRPr="007C1EB2">
              <w:rPr>
                <w:rFonts w:asciiTheme="majorBidi" w:hAnsiTheme="majorBidi" w:cstheme="majorBidi"/>
                <w:i/>
                <w:iCs/>
                <w:szCs w:val="26"/>
              </w:rPr>
              <w:t xml:space="preserve">Lactobacillus </w:t>
            </w:r>
            <w:proofErr w:type="spellStart"/>
            <w:r w:rsidRPr="007C1EB2">
              <w:rPr>
                <w:rFonts w:asciiTheme="majorBidi" w:hAnsiTheme="majorBidi" w:cstheme="majorBidi"/>
                <w:i/>
                <w:iCs/>
                <w:szCs w:val="26"/>
              </w:rPr>
              <w:t>plantarum</w:t>
            </w:r>
            <w:proofErr w:type="spellEnd"/>
            <w:r w:rsidRPr="007C1EB2">
              <w:rPr>
                <w:rFonts w:asciiTheme="majorBidi" w:hAnsiTheme="majorBidi" w:cstheme="majorBidi"/>
                <w:szCs w:val="26"/>
              </w:rPr>
              <w:t xml:space="preserve"> as Probiotic on Alleviation of Mercury Toxicity in Rat.</w:t>
            </w:r>
          </w:p>
        </w:tc>
      </w:tr>
      <w:tr w:rsidR="001B14BE" w:rsidTr="001B14BE">
        <w:tc>
          <w:tcPr>
            <w:tcW w:w="793" w:type="dxa"/>
          </w:tcPr>
          <w:p w:rsidR="001B14BE" w:rsidRPr="008B793C" w:rsidRDefault="001B14BE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 w:rsidRPr="008B793C">
              <w:rPr>
                <w:rFonts w:cs="B Baran Outline" w:hint="cs"/>
                <w:sz w:val="28"/>
                <w:szCs w:val="28"/>
                <w:rtl/>
              </w:rPr>
              <w:t>13</w:t>
            </w:r>
          </w:p>
        </w:tc>
        <w:tc>
          <w:tcPr>
            <w:tcW w:w="9889" w:type="dxa"/>
          </w:tcPr>
          <w:p w:rsidR="001B14BE" w:rsidRPr="007C1EB2" w:rsidRDefault="00232219" w:rsidP="007C1EB2">
            <w:pPr>
              <w:pStyle w:val="Default"/>
              <w:rPr>
                <w:rFonts w:asciiTheme="majorBidi" w:hAnsiTheme="majorBidi" w:cstheme="majorBidi"/>
              </w:rPr>
            </w:pPr>
            <w:r w:rsidRPr="007C1EB2">
              <w:rPr>
                <w:rFonts w:asciiTheme="majorBidi" w:hAnsiTheme="majorBidi" w:cstheme="majorBidi"/>
              </w:rPr>
              <w:t>-</w:t>
            </w:r>
            <w:r w:rsidRPr="007C1EB2">
              <w:rPr>
                <w:rFonts w:asciiTheme="majorBidi" w:hAnsiTheme="majorBidi" w:cstheme="majorBidi"/>
                <w:color w:val="auto"/>
                <w:sz w:val="22"/>
                <w:szCs w:val="26"/>
              </w:rPr>
              <w:t>3rd International Conference on Microbial Diversity (</w:t>
            </w:r>
            <w:proofErr w:type="gramStart"/>
            <w:r w:rsidRPr="007C1EB2">
              <w:rPr>
                <w:rFonts w:asciiTheme="majorBidi" w:hAnsiTheme="majorBidi" w:cstheme="majorBidi"/>
                <w:color w:val="auto"/>
                <w:sz w:val="22"/>
                <w:szCs w:val="26"/>
              </w:rPr>
              <w:t>MD2015 )</w:t>
            </w:r>
            <w:proofErr w:type="gramEnd"/>
            <w:r w:rsidRPr="007C1EB2">
              <w:rPr>
                <w:rFonts w:asciiTheme="majorBidi" w:hAnsiTheme="majorBidi" w:cstheme="majorBidi"/>
                <w:color w:val="auto"/>
                <w:sz w:val="22"/>
                <w:szCs w:val="26"/>
              </w:rPr>
              <w:t xml:space="preserve">, Macro and </w:t>
            </w:r>
            <w:proofErr w:type="spellStart"/>
            <w:r w:rsidRPr="007C1EB2">
              <w:rPr>
                <w:rFonts w:asciiTheme="majorBidi" w:hAnsiTheme="majorBidi" w:cstheme="majorBidi"/>
                <w:color w:val="auto"/>
                <w:sz w:val="22"/>
                <w:szCs w:val="26"/>
              </w:rPr>
              <w:t>Microdiversity</w:t>
            </w:r>
            <w:proofErr w:type="spellEnd"/>
            <w:r w:rsidRPr="007C1EB2">
              <w:rPr>
                <w:rFonts w:asciiTheme="majorBidi" w:hAnsiTheme="majorBidi" w:cstheme="majorBidi"/>
                <w:color w:val="auto"/>
                <w:sz w:val="22"/>
                <w:szCs w:val="26"/>
              </w:rPr>
              <w:t xml:space="preserve"> in Model Natural Milk Starters. Perugia, Italy. October, 20015.</w:t>
            </w:r>
          </w:p>
        </w:tc>
      </w:tr>
      <w:tr w:rsidR="006E1D7D" w:rsidTr="001B14BE">
        <w:tc>
          <w:tcPr>
            <w:tcW w:w="793" w:type="dxa"/>
          </w:tcPr>
          <w:p w:rsidR="006E1D7D" w:rsidRPr="008B793C" w:rsidRDefault="006E1D7D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14</w:t>
            </w:r>
          </w:p>
        </w:tc>
        <w:tc>
          <w:tcPr>
            <w:tcW w:w="9889" w:type="dxa"/>
          </w:tcPr>
          <w:p w:rsidR="006E1D7D" w:rsidRPr="007C1EB2" w:rsidRDefault="007C1EB2" w:rsidP="007C1EB2">
            <w:pPr>
              <w:pStyle w:val="Default"/>
              <w:rPr>
                <w:rFonts w:asciiTheme="majorBidi" w:hAnsiTheme="majorBidi" w:cstheme="majorBidi"/>
              </w:rPr>
            </w:pPr>
            <w:proofErr w:type="spellStart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Parente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, Eugenio, et al. "Microbial community dynamics in thermophilic undefined milk starter cultures."</w:t>
            </w:r>
            <w:r w:rsidRPr="007C1EB2">
              <w:rPr>
                <w:rStyle w:val="apple-converted-space"/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 </w:t>
            </w:r>
            <w:r w:rsidRPr="007C1EB2">
              <w:rPr>
                <w:rFonts w:asciiTheme="majorBidi" w:hAnsiTheme="majorBidi" w:cstheme="majorBidi"/>
                <w:i/>
                <w:iCs/>
                <w:color w:val="222222"/>
                <w:szCs w:val="26"/>
                <w:shd w:val="clear" w:color="auto" w:fill="FFFFFF"/>
              </w:rPr>
              <w:t>International journal of food microbiology</w:t>
            </w:r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217 (2016): 59-67.</w:t>
            </w:r>
          </w:p>
        </w:tc>
      </w:tr>
      <w:tr w:rsidR="006E1D7D" w:rsidTr="001B14BE">
        <w:tc>
          <w:tcPr>
            <w:tcW w:w="793" w:type="dxa"/>
          </w:tcPr>
          <w:p w:rsidR="006E1D7D" w:rsidRPr="008B793C" w:rsidRDefault="006E1D7D" w:rsidP="000F34AC">
            <w:pPr>
              <w:jc w:val="center"/>
              <w:rPr>
                <w:rFonts w:cs="B Baran Outline" w:hint="cs"/>
                <w:sz w:val="28"/>
                <w:szCs w:val="28"/>
                <w:rtl/>
              </w:rPr>
            </w:pPr>
            <w:r>
              <w:rPr>
                <w:rFonts w:cs="B Baran Outline" w:hint="cs"/>
                <w:sz w:val="28"/>
                <w:szCs w:val="28"/>
                <w:rtl/>
              </w:rPr>
              <w:t>15</w:t>
            </w:r>
          </w:p>
        </w:tc>
        <w:tc>
          <w:tcPr>
            <w:tcW w:w="9889" w:type="dxa"/>
          </w:tcPr>
          <w:p w:rsidR="006E1D7D" w:rsidRPr="007C1EB2" w:rsidRDefault="007C1EB2" w:rsidP="007C1EB2">
            <w:pPr>
              <w:jc w:val="right"/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</w:pPr>
            <w:r w:rsidRPr="007C1EB2">
              <w:rPr>
                <w:rFonts w:asciiTheme="majorBidi" w:hAnsiTheme="majorBidi" w:cstheme="majorBidi"/>
                <w:color w:val="222222"/>
                <w:szCs w:val="26"/>
                <w:shd w:val="clear" w:color="auto" w:fill="FFFFFF"/>
              </w:rPr>
              <w:t>-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>Ricciardi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 xml:space="preserve">,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>Annamaria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 xml:space="preserve">, et al. "Polymorphism of the phosphoserine phosphatase gene in Streptococcus </w:t>
            </w:r>
            <w:proofErr w:type="spellStart"/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>thermophilus</w:t>
            </w:r>
            <w:proofErr w:type="spellEnd"/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 xml:space="preserve"> and its potential use for typing and monitoring of population diversity."</w:t>
            </w:r>
            <w:r w:rsidRPr="007C1EB2">
              <w:rPr>
                <w:rFonts w:asciiTheme="majorBidi" w:hAnsiTheme="majorBidi" w:cstheme="majorBidi"/>
                <w:sz w:val="24"/>
              </w:rPr>
              <w:t> </w:t>
            </w:r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>International Journal of Food Microbiology</w:t>
            </w:r>
            <w:r w:rsidRPr="007C1EB2">
              <w:rPr>
                <w:rFonts w:asciiTheme="majorBidi" w:hAnsiTheme="majorBidi" w:cstheme="majorBidi"/>
                <w:sz w:val="24"/>
              </w:rPr>
              <w:t> </w:t>
            </w:r>
            <w:r w:rsidRPr="007C1EB2">
              <w:rPr>
                <w:rFonts w:asciiTheme="majorBidi" w:hAnsiTheme="majorBidi" w:cstheme="majorBidi"/>
                <w:color w:val="222222"/>
                <w:sz w:val="24"/>
                <w:szCs w:val="26"/>
                <w:shd w:val="clear" w:color="auto" w:fill="FFFFFF"/>
              </w:rPr>
              <w:t>236 (2016): 138-147.</w:t>
            </w:r>
          </w:p>
        </w:tc>
      </w:tr>
    </w:tbl>
    <w:p w:rsidR="008B793C" w:rsidRDefault="008B793C" w:rsidP="000F34AC">
      <w:pPr>
        <w:jc w:val="center"/>
        <w:rPr>
          <w:rFonts w:cs="B Esfehan" w:hint="cs"/>
          <w:rtl/>
        </w:rPr>
      </w:pPr>
      <w:bookmarkStart w:id="0" w:name="_GoBack"/>
      <w:bookmarkEnd w:id="0"/>
    </w:p>
    <w:sectPr w:rsidR="008B793C" w:rsidSect="00B55DD1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Baran Outline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s">
    <w:altName w:val="Times New Roman"/>
    <w:panose1 w:val="00000000000000000000"/>
    <w:charset w:val="00"/>
    <w:family w:val="roman"/>
    <w:notTrueType/>
    <w:pitch w:val="default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5F1DE7"/>
    <w:multiLevelType w:val="hybridMultilevel"/>
    <w:tmpl w:val="63066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A35"/>
    <w:rsid w:val="000F34AC"/>
    <w:rsid w:val="0013747F"/>
    <w:rsid w:val="001900C8"/>
    <w:rsid w:val="001B14BE"/>
    <w:rsid w:val="001F1A35"/>
    <w:rsid w:val="001F3D0F"/>
    <w:rsid w:val="0021535A"/>
    <w:rsid w:val="00232219"/>
    <w:rsid w:val="00286077"/>
    <w:rsid w:val="002F50C8"/>
    <w:rsid w:val="00386886"/>
    <w:rsid w:val="003C7E20"/>
    <w:rsid w:val="003D2FCA"/>
    <w:rsid w:val="004E13DE"/>
    <w:rsid w:val="00523D11"/>
    <w:rsid w:val="006E1D7D"/>
    <w:rsid w:val="0072737F"/>
    <w:rsid w:val="00750C32"/>
    <w:rsid w:val="007C1EB2"/>
    <w:rsid w:val="007E3B0F"/>
    <w:rsid w:val="00841C3C"/>
    <w:rsid w:val="008570A9"/>
    <w:rsid w:val="00865D61"/>
    <w:rsid w:val="008844D3"/>
    <w:rsid w:val="008B793C"/>
    <w:rsid w:val="00917BC3"/>
    <w:rsid w:val="009246A0"/>
    <w:rsid w:val="0094083E"/>
    <w:rsid w:val="009D0C9E"/>
    <w:rsid w:val="00AC7387"/>
    <w:rsid w:val="00B55DD1"/>
    <w:rsid w:val="00C61BEF"/>
    <w:rsid w:val="00CD5A88"/>
    <w:rsid w:val="00F12179"/>
    <w:rsid w:val="00FE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DD1"/>
    <w:pPr>
      <w:ind w:left="720"/>
      <w:contextualSpacing/>
    </w:pPr>
  </w:style>
  <w:style w:type="paragraph" w:customStyle="1" w:styleId="Default">
    <w:name w:val="Default"/>
    <w:rsid w:val="00F12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C1E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DD1"/>
    <w:pPr>
      <w:ind w:left="720"/>
      <w:contextualSpacing/>
    </w:pPr>
  </w:style>
  <w:style w:type="paragraph" w:customStyle="1" w:styleId="Default">
    <w:name w:val="Default"/>
    <w:rsid w:val="00F121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C1E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CF562-CD03-47C1-84B7-728B2BDF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NOavaranco</dc:creator>
  <cp:keywords/>
  <dc:description/>
  <cp:lastModifiedBy>NOavaranco</cp:lastModifiedBy>
  <cp:revision>36</cp:revision>
  <dcterms:created xsi:type="dcterms:W3CDTF">2020-12-15T07:42:00Z</dcterms:created>
  <dcterms:modified xsi:type="dcterms:W3CDTF">2020-12-15T09:09:00Z</dcterms:modified>
</cp:coreProperties>
</file>